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F" w:rsidRPr="00380AD2" w:rsidRDefault="005A08CF" w:rsidP="005A08CF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</w:t>
      </w:r>
      <w:r w:rsidR="0092137A"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380AD2" w:rsidRPr="00380AD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86D75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งานส่งเสริมสนับสนุนการจัดทำศูนย์บ่มเพาะในสถานศึกษา</w:t>
      </w:r>
    </w:p>
    <w:p w:rsidR="000A2D43" w:rsidRDefault="000A2D43" w:rsidP="00386D75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386D75">
        <w:rPr>
          <w:rFonts w:ascii="TH Sarabun New" w:hAnsi="TH Sarabun New" w:cs="TH Sarabun New" w:hint="cs"/>
          <w:sz w:val="32"/>
          <w:szCs w:val="32"/>
          <w:cs/>
        </w:rPr>
        <w:t>1. รองฝ่ายแผนงานและความร่วมมือ ประชุมหัวหน้างานส่งเสริมผลิตภัณฑ์การค้า และผู้เกี่ยวข้องเพื่อวางแผนการจัดทำศูนย์บ่มเพาะในสถานศึกษา โดยดำเนินงานตามนโยบายและคู่มือการจัดทำศูนย์บ่มเพาะ</w:t>
      </w:r>
    </w:p>
    <w:p w:rsidR="00386D75" w:rsidRDefault="00386D75" w:rsidP="00386D75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2. </w:t>
      </w:r>
      <w:r w:rsidR="00941396">
        <w:rPr>
          <w:rFonts w:ascii="TH Sarabun New" w:hAnsi="TH Sarabun New" w:cs="TH Sarabun New" w:hint="cs"/>
          <w:sz w:val="32"/>
          <w:szCs w:val="32"/>
          <w:cs/>
        </w:rPr>
        <w:t>แต่งตั้งคณะกรรมการดำเนินงานศูนย์บ่มเพาะของสถานศึกษาเพื่อกำหนด บทบาทหน้าที่ความรับผิดชอบให้กับบุคลากร</w:t>
      </w:r>
    </w:p>
    <w:p w:rsidR="00941396" w:rsidRDefault="00941396" w:rsidP="00386D75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3. </w:t>
      </w:r>
      <w:r w:rsidR="00056DAF">
        <w:rPr>
          <w:rFonts w:ascii="TH Sarabun New" w:hAnsi="TH Sarabun New" w:cs="TH Sarabun New" w:hint="cs"/>
          <w:sz w:val="32"/>
          <w:szCs w:val="32"/>
          <w:cs/>
        </w:rPr>
        <w:t>กำหนดแผนการปฏิบัติงาน ที่จะต้องดำเนินการดำเนินงานศูนย์บ่มเพาะ เช่น  การจัดอบรมสร้างความรู้ให้กับผู้ประกอบการใหม่</w:t>
      </w:r>
      <w:r w:rsidR="00E94F66">
        <w:rPr>
          <w:rFonts w:ascii="TH Sarabun New" w:hAnsi="TH Sarabun New" w:cs="TH Sarabun New" w:hint="cs"/>
          <w:sz w:val="32"/>
          <w:szCs w:val="32"/>
          <w:cs/>
        </w:rPr>
        <w:t xml:space="preserve"> การเขียนแผนธุรกิจ การศึกษาดูงาน การจัดทำธุรกิจในสถานศึกษา</w:t>
      </w:r>
    </w:p>
    <w:p w:rsidR="00E94F66" w:rsidRDefault="00E94F66" w:rsidP="00386D75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4. จัดอบรมการเขียนแผนธุรกิจ ให้กับครูและนักศึกษา โดยวิทยากรภายนอก ที่มีประสบการณ์ในการจัดทำแผนธุรกิจ การกู้เงินจากโครงการ </w:t>
      </w:r>
      <w:r>
        <w:rPr>
          <w:rFonts w:ascii="TH Sarabun New" w:hAnsi="TH Sarabun New" w:cs="TH Sarabun New"/>
          <w:sz w:val="32"/>
          <w:szCs w:val="32"/>
        </w:rPr>
        <w:t xml:space="preserve">SME </w:t>
      </w:r>
      <w:r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:rsidR="00E94F66" w:rsidRDefault="00E94F66" w:rsidP="00386D75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5. จัดส่ง นักศึกษา ครู ศึกษาดูงาน ตามธุรกิจที่ประสบความสำเร็จเพื่อเป็นแนวทางในการทำธุรกิจของสถานศึกษา</w:t>
      </w:r>
    </w:p>
    <w:p w:rsidR="00E94F66" w:rsidRDefault="00E94F66" w:rsidP="00386D75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6. ดำเนินงานตามแผนธุรกิจ แผนงานที่ได้กำหนดไว้ในปีงบประมาณตามที่วางไว้</w:t>
      </w:r>
    </w:p>
    <w:p w:rsidR="00E94F66" w:rsidRDefault="00E94F66" w:rsidP="00386D75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7. นิเทศ ติดตาม ผลการดำเนินงาน ตรวจสอบบัญชี รายรับ รายจ่าย และผลการดำเนินงานของธุรกิจที่ได้จัดทำ</w:t>
      </w:r>
    </w:p>
    <w:p w:rsidR="00E94F66" w:rsidRPr="00E94F66" w:rsidRDefault="00E94F66" w:rsidP="00386D75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8. สรุป รายรับรายจ่าย ผลการดำเนินงาน เสนอผู้บังคับบัญชา</w:t>
      </w:r>
    </w:p>
    <w:p w:rsidR="007E6A30" w:rsidRPr="005A08CF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5A08CF" w:rsidRDefault="005A08CF" w:rsidP="005A08CF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sectPr w:rsidR="005A08CF" w:rsidSect="005C51FD">
      <w:headerReference w:type="default" r:id="rId8"/>
      <w:pgSz w:w="11906" w:h="16838"/>
      <w:pgMar w:top="1440" w:right="1440" w:bottom="1440" w:left="1440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81" w:rsidRDefault="002A4881" w:rsidP="00107D0A">
      <w:pPr>
        <w:spacing w:after="0" w:line="240" w:lineRule="auto"/>
      </w:pPr>
      <w:r>
        <w:separator/>
      </w:r>
    </w:p>
  </w:endnote>
  <w:endnote w:type="continuationSeparator" w:id="0">
    <w:p w:rsidR="002A4881" w:rsidRDefault="002A4881" w:rsidP="0010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81" w:rsidRDefault="002A4881" w:rsidP="00107D0A">
      <w:pPr>
        <w:spacing w:after="0" w:line="240" w:lineRule="auto"/>
      </w:pPr>
      <w:r>
        <w:separator/>
      </w:r>
    </w:p>
  </w:footnote>
  <w:footnote w:type="continuationSeparator" w:id="0">
    <w:p w:rsidR="002A4881" w:rsidRDefault="002A4881" w:rsidP="0010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36894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107D0A" w:rsidRPr="00107D0A" w:rsidRDefault="00107D0A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 w:rsidRPr="00107D0A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107D0A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107D0A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5C51FD" w:rsidRPr="005C51FD">
          <w:rPr>
            <w:rFonts w:ascii="TH Sarabun New" w:hAnsi="TH Sarabun New" w:cs="TH Sarabun New"/>
            <w:noProof/>
            <w:sz w:val="32"/>
            <w:szCs w:val="32"/>
            <w:lang w:val="th-TH"/>
          </w:rPr>
          <w:t>52</w:t>
        </w:r>
        <w:r w:rsidRPr="00107D0A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107D0A" w:rsidRDefault="00107D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267EF"/>
    <w:multiLevelType w:val="hybridMultilevel"/>
    <w:tmpl w:val="62F249D8"/>
    <w:lvl w:ilvl="0" w:tplc="F87AE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056DAF"/>
    <w:rsid w:val="000A2D43"/>
    <w:rsid w:val="00107D0A"/>
    <w:rsid w:val="002A4881"/>
    <w:rsid w:val="002E38C4"/>
    <w:rsid w:val="00346761"/>
    <w:rsid w:val="00380AD2"/>
    <w:rsid w:val="00386D75"/>
    <w:rsid w:val="00456533"/>
    <w:rsid w:val="005A08CF"/>
    <w:rsid w:val="005C51FD"/>
    <w:rsid w:val="007E6A30"/>
    <w:rsid w:val="0092137A"/>
    <w:rsid w:val="00941396"/>
    <w:rsid w:val="009B7218"/>
    <w:rsid w:val="00A5218D"/>
    <w:rsid w:val="00AC6A73"/>
    <w:rsid w:val="00E01446"/>
    <w:rsid w:val="00E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07D0A"/>
  </w:style>
  <w:style w:type="paragraph" w:styleId="a6">
    <w:name w:val="footer"/>
    <w:basedOn w:val="a"/>
    <w:link w:val="a7"/>
    <w:uiPriority w:val="99"/>
    <w:unhideWhenUsed/>
    <w:rsid w:val="0010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07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07D0A"/>
  </w:style>
  <w:style w:type="paragraph" w:styleId="a6">
    <w:name w:val="footer"/>
    <w:basedOn w:val="a"/>
    <w:link w:val="a7"/>
    <w:uiPriority w:val="99"/>
    <w:unhideWhenUsed/>
    <w:rsid w:val="0010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0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2016-05-04T02:34:00Z</cp:lastPrinted>
  <dcterms:created xsi:type="dcterms:W3CDTF">2016-05-04T02:35:00Z</dcterms:created>
  <dcterms:modified xsi:type="dcterms:W3CDTF">2016-09-23T06:16:00Z</dcterms:modified>
</cp:coreProperties>
</file>